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59" w:rsidRPr="00C03359" w:rsidRDefault="00C03359" w:rsidP="00C0335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F277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PROTOKÓŁ 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F27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ze wspólnego posiedzenia Komisji Rady Miejskiej w Barlinku: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F27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Komisji Finansowo- Budżetowej i Planowania Gospodarczego Nr 2.2025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F27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Komisji Oświaty, Kultury, Zdrowia i Praworządności Nr 2.2025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1F277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Gospodarki komunalnej i Mieszkaniowej, Budownictwa, Rolnictwa </w:t>
      </w:r>
      <w:r w:rsidRPr="001F277C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i Ochrony Środowiska Nr 2.2025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 z dnia 25 marca 2025 r.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Posiedzenie otworzyła i prowadziła Przewodnicząca  Komisji Finansowo – Budżetowej i Planowania Gospodarczego – Alicja Kowalewska – inicjator wspólnego posiedzenia Komisji.</w:t>
      </w:r>
      <w:r w:rsidRPr="001F277C">
        <w:rPr>
          <w:rFonts w:ascii="Arial" w:eastAsia="Times New Roman" w:hAnsi="Arial" w:cs="Arial"/>
          <w:lang w:eastAsia="pl-PL"/>
        </w:rPr>
        <w:t xml:space="preserve"> Stwierdziła, że w posiedzeniu uczestniczy: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5 członków Komisji Finansowo – Budżetowej i Planowania Gospodarczego,</w:t>
      </w:r>
    </w:p>
    <w:p w:rsidR="001F277C" w:rsidRPr="001F277C" w:rsidRDefault="001F277C" w:rsidP="001F277C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3 członków Komisji Oświaty, Kultury, Zdrowia i Praworządności,</w:t>
      </w:r>
    </w:p>
    <w:p w:rsidR="001F277C" w:rsidRPr="001F277C" w:rsidRDefault="001F277C" w:rsidP="001F277C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5 członków Komisji Gospodarki komunalnej i Mieszkaniowej, Budownictwa, Rolnictwa </w:t>
      </w:r>
      <w:r w:rsidRPr="001F277C">
        <w:rPr>
          <w:rFonts w:ascii="Arial" w:eastAsia="Times New Roman" w:hAnsi="Arial" w:cs="Arial"/>
          <w:lang w:eastAsia="pl-PL"/>
        </w:rPr>
        <w:br/>
        <w:t>i Ochrony Środowiska.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Spełniony został zatem warunek do prowadzenia posiedzenia.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F277C" w:rsidRPr="001F277C" w:rsidRDefault="001F277C" w:rsidP="001F277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Ponadto w posiedzeniu uczestniczyli:</w:t>
      </w:r>
    </w:p>
    <w:p w:rsidR="001F277C" w:rsidRPr="001F277C" w:rsidRDefault="001F277C" w:rsidP="001F277C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Zastępca Burmistrza Barlinka – Aneta Walkowska,</w:t>
      </w:r>
    </w:p>
    <w:p w:rsidR="001F277C" w:rsidRPr="001F277C" w:rsidRDefault="001F277C" w:rsidP="001F277C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Skarbnik Barlinka – Grzegorz Popławski,</w:t>
      </w:r>
    </w:p>
    <w:p w:rsidR="001F277C" w:rsidRPr="001F277C" w:rsidRDefault="001F277C" w:rsidP="001F277C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Dyrektor OPS Barlinek – Aneta Michalak,</w:t>
      </w:r>
    </w:p>
    <w:p w:rsidR="001F277C" w:rsidRPr="001F277C" w:rsidRDefault="001F277C" w:rsidP="001F277C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Pełnomocnik ds. Rozwiązywania Problemów Alkoholowych – Karina Sabat.</w:t>
      </w:r>
    </w:p>
    <w:p w:rsidR="001F277C" w:rsidRPr="001F277C" w:rsidRDefault="001F277C" w:rsidP="001F277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Listy obecności 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F277C">
        <w:rPr>
          <w:rFonts w:ascii="Arial" w:eastAsia="Times New Roman" w:hAnsi="Arial" w:cs="Arial"/>
          <w:i/>
          <w:sz w:val="20"/>
          <w:szCs w:val="20"/>
          <w:lang w:eastAsia="pl-PL"/>
        </w:rPr>
        <w:t>zostały załączona do protokołu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F277C">
        <w:rPr>
          <w:rFonts w:ascii="Arial" w:eastAsia="Times New Roman" w:hAnsi="Arial" w:cs="Arial"/>
          <w:i/>
          <w:sz w:val="20"/>
          <w:szCs w:val="20"/>
          <w:lang w:eastAsia="pl-PL"/>
        </w:rPr>
        <w:t>(oryginał załączono do akt Komisji Finansowo – Budżetowej i Planowania Gospodarczego).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Członkowie Komisji nie wnieśli uwag do porządku posiedzenia przedstawionego przez Przewodniczącego Komisji.</w:t>
      </w:r>
      <w:r w:rsidRPr="001F277C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Przewodnicząca  Komisji Finansowo – Budżetowej i Planowania Gospodarczego – Alicja Kowalewska odczytała</w:t>
      </w:r>
      <w:r w:rsidRPr="001F277C">
        <w:rPr>
          <w:rFonts w:ascii="Arial" w:eastAsia="Times New Roman" w:hAnsi="Arial" w:cs="Arial"/>
          <w:lang w:eastAsia="pl-PL"/>
        </w:rPr>
        <w:t xml:space="preserve"> </w:t>
      </w:r>
      <w:r w:rsidRPr="001F277C">
        <w:rPr>
          <w:rFonts w:ascii="Arial" w:eastAsia="Times New Roman" w:hAnsi="Arial" w:cs="Arial"/>
          <w:b/>
          <w:lang w:eastAsia="pl-PL"/>
        </w:rPr>
        <w:t>porządek posiedzenia, który przedstawiał się następująco: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1. Przyjęcie protokołów z poprzednich posiedzeń.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2. Omówienie bieżącej sytuacji barlineckiego szpitala.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3. Sprawozdanie z realizacji Gminnego Programu Profilaktyki i Rozwiązywania Problemów Alkoholowych oraz Przeciwdziałania Narkomanii na lata 2022 - 2025 za rok 2024.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4. Sprawozdanie z realizacji Gminnego Programu Wspierania Rodziny na lata 2024 - 2026 za rok 2024.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5. Sprawozdanie z realizacji Gminnego programu Przeciwdziałania Przemocy Domowej i Ochrony Ofiar Przemocy na lata 2024 - 2030 oraz z działalności Zespołu Interdyscyplinarnego za rok 2024.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6. Sprawozdanie z działalności Ośrodka Pomocy Społecznej w Barlinku.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7. Projekt uchwały w sprawie przyjęcia programu osłonowego "Korpus Wsparcia Seniorów" na rok 2025 dla mieszkańców Gminy Barlinek.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8. Projekt uchwały w sprawie zmiany budżetu Gminy Barlinek na 2025 rok.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9. Projekt uchwały zmieniający uchwałę w sprawie Wieloletniej Prognozy Finansowej Gminy Barlinek na lata 2025 - 2038.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lastRenderedPageBreak/>
        <w:t>10. Projekt uchwały w sprawie określenia wysokości opłaty za korzystanie z wychowania przedszkolnego uczniów objętych wychowaniem przedszkolnym do końca roku szkolnego w roku kalendarzowym, w którym kończą 6 lat, w prowadzonych przez Gminę Barlinek publicznych przedszkolach i oddziałach przedszkolnych w publicznych szkołach podstawowych.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11. Sprawozdanie z przebiegu realizacji "Programu usuwania wyrobów zawierających azbest dla Miasta i Gminy Barlinek na lata 2011 - 2032".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 xml:space="preserve">12. Projekt uchwały w sprawie wyrażenia zgody na sprzedaż nieruchomości gruntowej położonej w Barlinku przy ul. Marii Konopnickiej, stanowiącej własność Gminy Barlinek - </w:t>
      </w:r>
      <w:r w:rsidRPr="001F277C">
        <w:rPr>
          <w:rFonts w:ascii="Arial" w:eastAsia="Times New Roman" w:hAnsi="Arial" w:cs="Times New Roman"/>
          <w:lang w:eastAsia="pl-PL"/>
        </w:rPr>
        <w:br/>
        <w:t>dz. nr 274/5.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 xml:space="preserve">13. Projekt uchwały w sprawie wyrażenia zgody na sprzedaż nieruchomości gruntowej położonej w Barlinku przy ul. Marii Konopnickiej, stanowiącej własność Gminy Barlinek - </w:t>
      </w:r>
      <w:r w:rsidRPr="001F277C">
        <w:rPr>
          <w:rFonts w:ascii="Arial" w:eastAsia="Times New Roman" w:hAnsi="Arial" w:cs="Times New Roman"/>
          <w:lang w:eastAsia="pl-PL"/>
        </w:rPr>
        <w:br/>
        <w:t>dz. nr 273/16.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 xml:space="preserve">14. Projekt uchwały w sprawie wyrażenia zgody na sprzedaż nieruchomości gruntowej położonej w Barlinku przy ul. Marii Konopnickiej, stanowiącej własność Gminy Barlinek - </w:t>
      </w:r>
      <w:r w:rsidRPr="001F277C">
        <w:rPr>
          <w:rFonts w:ascii="Arial" w:eastAsia="Times New Roman" w:hAnsi="Arial" w:cs="Times New Roman"/>
          <w:lang w:eastAsia="pl-PL"/>
        </w:rPr>
        <w:br/>
        <w:t>dz. nr 273/14.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 xml:space="preserve">15. Projekt uchwały w sprawie wyrażenia zgody na sprzedaż nieruchomości gruntowej położonej w Barlinku przy ul. Marii Konopnickiej, stanowiącej własność Gminy Barlinek - </w:t>
      </w:r>
      <w:r w:rsidRPr="001F277C">
        <w:rPr>
          <w:rFonts w:ascii="Arial" w:eastAsia="Times New Roman" w:hAnsi="Arial" w:cs="Times New Roman"/>
          <w:lang w:eastAsia="pl-PL"/>
        </w:rPr>
        <w:br/>
        <w:t>dz. nr 265/3.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 xml:space="preserve">16. Projekt uchwały w sprawie wyrażenia zgody na sprzedaż nieruchomości gruntowej położonej w Barlinku przy ul. Marii Konopnickiej, stanowiącej własność Gminy Barlinek - </w:t>
      </w:r>
      <w:r w:rsidRPr="001F277C">
        <w:rPr>
          <w:rFonts w:ascii="Arial" w:eastAsia="Times New Roman" w:hAnsi="Arial" w:cs="Times New Roman"/>
          <w:lang w:eastAsia="pl-PL"/>
        </w:rPr>
        <w:br/>
        <w:t>dz. nr 265/4.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 xml:space="preserve">17. Projekt uchwały w sprawie wyrażenia zgody na sprzedaż nieruchomości gruntowej położonej w Barlinku przy ul. Marii Konopnickiej, stanowiącej własność Gminy Barlinek - </w:t>
      </w:r>
      <w:r w:rsidRPr="001F277C">
        <w:rPr>
          <w:rFonts w:ascii="Arial" w:eastAsia="Times New Roman" w:hAnsi="Arial" w:cs="Times New Roman"/>
          <w:lang w:eastAsia="pl-PL"/>
        </w:rPr>
        <w:br/>
        <w:t>dz. nr 268/10.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 xml:space="preserve">18. Projekt uchwały w sprawie wyrażenia zgody na sprzedaż nieruchomości gruntowej położonej w Barlinku przy ul. Marii Konopnickiej, stanowiącej własność gminy Barlinek - </w:t>
      </w:r>
      <w:r w:rsidRPr="001F277C">
        <w:rPr>
          <w:rFonts w:ascii="Arial" w:eastAsia="Times New Roman" w:hAnsi="Arial" w:cs="Times New Roman"/>
          <w:lang w:eastAsia="pl-PL"/>
        </w:rPr>
        <w:br/>
        <w:t>dz. nr 268/13.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 xml:space="preserve">19. Projekt uchwały w sprawie wyrażenia zgody na sprzedaż nieruchomości gruntowej położonej w Barlinku przy ul. Marii Konopnickiej, stanowiącej własność Gminy Barlinek - </w:t>
      </w:r>
      <w:r w:rsidRPr="001F277C">
        <w:rPr>
          <w:rFonts w:ascii="Arial" w:eastAsia="Times New Roman" w:hAnsi="Arial" w:cs="Times New Roman"/>
          <w:lang w:eastAsia="pl-PL"/>
        </w:rPr>
        <w:br/>
        <w:t>dz. nr 267/8.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 xml:space="preserve">20 Projekt uchwały w sprawie wyrażenia zgody na sprzedaż części nieruchomości gruntowej położonej w Barlinku przy ul. Gorzowskiej, stanowiącej własność Gminy Barlinek - </w:t>
      </w:r>
      <w:r w:rsidRPr="001F277C">
        <w:rPr>
          <w:rFonts w:ascii="Arial" w:eastAsia="Times New Roman" w:hAnsi="Arial" w:cs="Times New Roman"/>
          <w:lang w:eastAsia="pl-PL"/>
        </w:rPr>
        <w:br/>
        <w:t>dz. nr 246/38.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21. Projekt uchwały w sprawie przyjęcia programu opieki nad zwierzętami bezdomnymi oraz zapobiegania bezdomności zwierząt na terenie Gminy Barlinek.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22. Projekt uchwały w sprawie określenia sezonu kąpielowego oraz wykazu kąpielisk w Gminie Barlinek w 2025 roku.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23. Projekt uchwały w sprawie rozpatrzenia skargi na działalność Burmistrza Barlinka.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24 Sprawy różne: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 </w:t>
      </w:r>
      <w:r w:rsidRPr="001F277C">
        <w:rPr>
          <w:rFonts w:ascii="Arial" w:eastAsia="Times New Roman" w:hAnsi="Arial" w:cs="Times New Roman"/>
          <w:lang w:eastAsia="pl-PL"/>
        </w:rPr>
        <w:t>a) pisma do wiadomości.</w:t>
      </w:r>
    </w:p>
    <w:p w:rsidR="001F277C" w:rsidRPr="001F277C" w:rsidRDefault="001F277C" w:rsidP="001F277C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1F277C">
        <w:rPr>
          <w:rFonts w:ascii="Arial" w:eastAsia="Times New Roman" w:hAnsi="Arial" w:cs="Times New Roman"/>
          <w:lang w:eastAsia="pl-PL"/>
        </w:rPr>
        <w:t>25. Zapytania i wolne wnioski.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pkt.1.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color w:val="000000"/>
          <w:lang w:eastAsia="pl-PL"/>
        </w:rPr>
        <w:t xml:space="preserve">W wyniku jawnego głosowania – jednomyślnie (na stan 5 członków) - </w:t>
      </w:r>
      <w:r w:rsidRPr="001F277C">
        <w:rPr>
          <w:rFonts w:ascii="Arial" w:eastAsia="Times New Roman" w:hAnsi="Arial" w:cs="Arial"/>
          <w:b/>
          <w:color w:val="000000"/>
          <w:lang w:eastAsia="pl-PL"/>
        </w:rPr>
        <w:t xml:space="preserve">Komisja Finansowo – Budżetowej i Planowania Gospodarczego </w:t>
      </w:r>
      <w:r w:rsidRPr="001F277C">
        <w:rPr>
          <w:rFonts w:ascii="Arial" w:eastAsia="Times New Roman" w:hAnsi="Arial" w:cs="Arial"/>
          <w:color w:val="000000"/>
          <w:lang w:eastAsia="pl-PL"/>
        </w:rPr>
        <w:t>przyjęła protokół z poprzedniego posiedzenia, tj. Nr 1.2025 z 25 lutego 2025 r.</w:t>
      </w:r>
    </w:p>
    <w:p w:rsidR="001F277C" w:rsidRPr="001F277C" w:rsidRDefault="001F277C" w:rsidP="001F277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color w:val="000000"/>
          <w:lang w:eastAsia="pl-PL"/>
        </w:rPr>
        <w:t xml:space="preserve">W wyniku jawnego głosowania – jednomyślnie (na stan 4 członków) - </w:t>
      </w:r>
      <w:r w:rsidRPr="001F277C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</w:t>
      </w:r>
      <w:r w:rsidRPr="001F277C">
        <w:rPr>
          <w:rFonts w:ascii="Arial" w:eastAsia="Times New Roman" w:hAnsi="Arial" w:cs="Arial"/>
          <w:color w:val="000000"/>
          <w:lang w:eastAsia="pl-PL"/>
        </w:rPr>
        <w:t>przyjęła protokół z poprzedniego posiedzenia, tj. Nr 1.2025 z dnia 21 lutego 2025 r.</w:t>
      </w:r>
    </w:p>
    <w:p w:rsidR="001F277C" w:rsidRPr="001F277C" w:rsidRDefault="001F277C" w:rsidP="001F277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F277C">
        <w:rPr>
          <w:rFonts w:ascii="Arial" w:eastAsia="Times New Roman" w:hAnsi="Arial" w:cs="Arial"/>
          <w:color w:val="000000"/>
          <w:lang w:eastAsia="pl-PL"/>
        </w:rPr>
        <w:lastRenderedPageBreak/>
        <w:t xml:space="preserve">W wyniku jawnego głosowania – jednomyślnie (na stan 4 członków) - </w:t>
      </w:r>
      <w:r w:rsidRPr="001F277C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1F277C">
        <w:rPr>
          <w:rFonts w:ascii="Arial" w:eastAsia="Times New Roman" w:hAnsi="Arial" w:cs="Arial"/>
          <w:color w:val="000000"/>
          <w:lang w:eastAsia="pl-PL"/>
        </w:rPr>
        <w:t>przyjęła protokół z poprzedniego posiedzenia, tj. Nr 1.2025 z 19 lutego 2025 r.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 xml:space="preserve">Ww. protokoły 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stanowią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Ad. pkt. 2.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Komisja Finansowo – Budżetowa i Planowania Gospodarczego,</w:t>
      </w:r>
    </w:p>
    <w:p w:rsidR="001F277C" w:rsidRPr="001F277C" w:rsidRDefault="001F277C" w:rsidP="001F277C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Komisja Oświaty, Kultury, Zdrowia i Praworządności,</w:t>
      </w:r>
    </w:p>
    <w:p w:rsidR="001F277C" w:rsidRPr="001F277C" w:rsidRDefault="001F277C" w:rsidP="001F277C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Komisja Gospodarki Komunalnej i Mieszkaniowej, Budownictwa, Rolnictwa i Ochrony Środowiska,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 xml:space="preserve">zapoznały się z bieżącą sytuacją barlineckiego szpitala. 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 xml:space="preserve">Ad. pkt. 3. 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1F277C" w:rsidRPr="001F277C" w:rsidRDefault="001F277C" w:rsidP="001F277C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</w:t>
      </w:r>
      <w:r w:rsidRPr="001F277C">
        <w:rPr>
          <w:rFonts w:ascii="Arial" w:eastAsia="Times New Roman" w:hAnsi="Arial" w:cs="Arial"/>
          <w:lang w:eastAsia="pl-PL"/>
        </w:rPr>
        <w:br/>
        <w:t>4 członków),</w:t>
      </w:r>
    </w:p>
    <w:p w:rsidR="001F277C" w:rsidRPr="001F277C" w:rsidRDefault="001F277C" w:rsidP="001F277C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- jednomyślnie (na stan 4 członków),</w:t>
      </w:r>
    </w:p>
    <w:p w:rsidR="001F277C" w:rsidRPr="001F277C" w:rsidRDefault="001F277C" w:rsidP="001F277C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zapoznały się ze Sprawozdaniem z realizacji Gminnego Programu Profilaktyki i Rozwiązywania Problemów Alkoholowych oraz Przeciwdziałania Narkomanii na lata 2022 - 2025 za rok 2024.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pkt.4.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1F277C" w:rsidRPr="001F277C" w:rsidRDefault="001F277C" w:rsidP="001F277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</w:t>
      </w:r>
      <w:r w:rsidRPr="001F277C">
        <w:rPr>
          <w:rFonts w:ascii="Arial" w:eastAsia="Times New Roman" w:hAnsi="Arial" w:cs="Arial"/>
          <w:lang w:eastAsia="pl-PL"/>
        </w:rPr>
        <w:br/>
        <w:t>4 członków),</w:t>
      </w:r>
    </w:p>
    <w:p w:rsidR="001F277C" w:rsidRPr="001F277C" w:rsidRDefault="001F277C" w:rsidP="001F277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- jednomyślnie (na stan 4 członków),</w:t>
      </w:r>
    </w:p>
    <w:p w:rsidR="001F277C" w:rsidRPr="001F277C" w:rsidRDefault="001F277C" w:rsidP="001F277C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zapoznały się ze Sprawozdaniem z realizacji Gminnego Programu Wspierania Rodziny na lata 2024 - 2026 za rok 2024.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pkt.5.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1F277C" w:rsidRPr="001F277C" w:rsidRDefault="001F277C" w:rsidP="001F277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lastRenderedPageBreak/>
        <w:t>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</w:t>
      </w:r>
      <w:r w:rsidRPr="001F277C">
        <w:rPr>
          <w:rFonts w:ascii="Arial" w:eastAsia="Times New Roman" w:hAnsi="Arial" w:cs="Arial"/>
          <w:lang w:eastAsia="pl-PL"/>
        </w:rPr>
        <w:br/>
        <w:t>4 członków),</w:t>
      </w:r>
    </w:p>
    <w:p w:rsidR="001F277C" w:rsidRPr="001F277C" w:rsidRDefault="001F277C" w:rsidP="001F277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- jednomyślnie (na stan 4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zapoznały się ze Sprawozdaniem z realizacji Gminnego programu Przeciwdziałania Przemocy Domowej i Ochrony Ofiar Przemocy na lata 2024 - 2030 oraz z działalności Zespołu Interdyscyplinarnego za rok 2024.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pkt.6.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1F277C" w:rsidRPr="001F277C" w:rsidRDefault="001F277C" w:rsidP="001F277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</w:t>
      </w:r>
      <w:r w:rsidRPr="001F277C">
        <w:rPr>
          <w:rFonts w:ascii="Arial" w:eastAsia="Times New Roman" w:hAnsi="Arial" w:cs="Arial"/>
          <w:lang w:eastAsia="pl-PL"/>
        </w:rPr>
        <w:br/>
        <w:t>4 członków),</w:t>
      </w:r>
    </w:p>
    <w:p w:rsidR="001F277C" w:rsidRPr="001F277C" w:rsidRDefault="001F277C" w:rsidP="001F277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- jednomyślnie (na stan 4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zapoznały się ze Sprawozdaniem z działalności Ośrodka Pomocy Społecznej w Barlinku.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pkt.7.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jednomyślnie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 przyjęcia programu osłonowego "Korpus Wsparcia Seniorów" na rok 2025 dla mieszkańców Gminy Barlinek.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pkt.8.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 na wspólnym posiedzeniu Komisje zaopiniowały projekt uchwały w sprawie zmiany budżetu Gminy Barlinek na 2025 rok: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4 głosy za i 1 głos wstrzymujący się (na stan 5 członków) – opinia pozytywna,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nie wypracowała stanowiska,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lastRenderedPageBreak/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jednomyślnie (na stan 4 członków) – opinia pozytywna,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pkt.9.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 na wspólnym posiedzeniu Komisje zaopiniowały projekt uchwały zmieniający uchwałę w sprawie Wieloletniej Prognozy Finansowej Gminy Barlinek na lata 2025 - 2038: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3 głosy za, 1 głos przeciw i 1 głos wstrzymujący się (na stan 5 członków) – opinia pozytywna,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nie wydała opinii,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jednomyślnie (na stan 4 członków) – opinia pozytywna,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pkt.10.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 – opinia pozytywna,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 – opinia pozytywna,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jednomyślnie (na stan 5 członków) – opinia pozytywna,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na wspólnym posiedzeniu zaopiniowały</w:t>
      </w:r>
      <w:r w:rsidRPr="001F277C">
        <w:rPr>
          <w:rFonts w:ascii="Arial" w:eastAsia="Times New Roman" w:hAnsi="Arial" w:cs="Arial"/>
          <w:i/>
          <w:lang w:eastAsia="pl-PL"/>
        </w:rPr>
        <w:t xml:space="preserve"> projekt uchwały w sprawie określenia wysokości opłaty za korzystanie z wychowania przedszkolnego uczniów objętych wychowaniem przedszkolnym do końca roku szkolnego w roku kalendarzowym, w którym kończą 6 lat, w prowadzonych przez Gminę Barlinek publicznych przedszkolach i oddziałach przedszkolnych w publicznych szkołach podstawowych.</w:t>
      </w:r>
    </w:p>
    <w:p w:rsidR="001F277C" w:rsidRPr="001F277C" w:rsidRDefault="001F277C" w:rsidP="001F277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pkt.11.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>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>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3. Komisja Gospodarki Komunalnej i Mieszkaniowej, Budownictwa, Rolnictwa i Ochrony Środowiska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zapoznały się ze  Sprawozdaniem z przebiegu realizacji "Programu usuwania wyrobów zawierających azbest dla Miasta i Gminy Barlinek na lata 2011 - 2032".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Ad pkt.12.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- jednomyślnie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 w sprawie wyrażenia zgody na sprzedaż nieruchomości gruntowej położonej w Barlinku przy ul. Marii Konopnickiej, stanowiącej własność Gminy Barlinek - dz. nr 274/5.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pkt.13.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-jednomyślnie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line="256" w:lineRule="auto"/>
        <w:jc w:val="both"/>
        <w:rPr>
          <w:rFonts w:eastAsiaTheme="minorEastAsia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</w:t>
      </w:r>
      <w:r w:rsidRPr="001F27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277C">
        <w:rPr>
          <w:rFonts w:ascii="Arial" w:eastAsiaTheme="minorEastAsia" w:hAnsi="Arial"/>
          <w:i/>
          <w:lang w:eastAsia="pl-PL"/>
        </w:rPr>
        <w:t>w sprawie wyrażenia zgody na sprzedaż nieruchomości gruntowej położonej w Barlinku przy ul. Marii Konopnickiej, stanowiącej własność Gminy Barlinek - dz. nr 273/16.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pkt.14.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- jednomyślnie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273/14.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pkt.15.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-jednomyślnie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line="256" w:lineRule="auto"/>
        <w:jc w:val="both"/>
        <w:rPr>
          <w:rFonts w:eastAsiaTheme="minorEastAsia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</w:t>
      </w:r>
      <w:r w:rsidRPr="001F27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277C">
        <w:rPr>
          <w:rFonts w:ascii="Arial" w:eastAsiaTheme="minorEastAsia" w:hAnsi="Arial"/>
          <w:i/>
          <w:lang w:eastAsia="pl-PL"/>
        </w:rPr>
        <w:t>wyrażenia zgody na sprzedaż nieruchomości gruntowej położonej w Barlinku przy ul. Marii Konopnickiej, stanowiącej własność Gminy Barlinek - dz. nr 265/3.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pkt.16.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-jednomyślnie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265/4.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pkt.17.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4 głosy za i 1 głos wstrzymujący się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268/10.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Ad pkt.18.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jednomyślnie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268/13.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pkt.19.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4 głosy za i 1 głos wstrzymujący się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267/8.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pkt.20.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jednomyślnie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części nieruchomości gruntowej położonej w Barlinku przy ul. Gorzowskiej, stanowiącej własność Gminy Barlinek - dz. nr 246/38.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Ad pkt.21.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3 głosy za i 1 głos wstrzymujący się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jednomyślnie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 przyjęcia programu opieki nad zwierzętami bezdomnymi oraz zapobiegania bezdomności zwierząt na terenie Gminy Barlinek.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pkt.22.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jednomyślnie (na stan 5 członków),</w:t>
      </w:r>
    </w:p>
    <w:p w:rsidR="001F277C" w:rsidRPr="001F277C" w:rsidRDefault="001F277C" w:rsidP="001F277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 xml:space="preserve">na wspólnym posiedzeniu </w:t>
      </w:r>
      <w:r w:rsidRPr="001F277C">
        <w:rPr>
          <w:rFonts w:ascii="Arial" w:eastAsia="Times New Roman" w:hAnsi="Arial" w:cs="Arial"/>
          <w:i/>
          <w:lang w:eastAsia="pl-PL"/>
        </w:rPr>
        <w:t>zaopiniowały pozytywnie projekt uchwały w sprawie określenia sezonu kąpielowego oraz wykazu kąpielisk w Gminie Barlinek w 2025 roku.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pkt.23.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W wyniku jawnego głosowania na wspólnym posiedzeniu Komisje zaopiniowały projekt uchwały w sprawie rozpatrzenia skargi na działalność Burmistrza Barlinka uznając skargę za bezzasadną.: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1F277C">
        <w:rPr>
          <w:rFonts w:ascii="Arial" w:eastAsia="Times New Roman" w:hAnsi="Arial" w:cs="Arial"/>
          <w:lang w:eastAsia="pl-PL"/>
        </w:rPr>
        <w:t xml:space="preserve"> – opinia pozytywna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1F277C">
        <w:rPr>
          <w:rFonts w:ascii="Arial" w:eastAsia="Times New Roman" w:hAnsi="Arial" w:cs="Arial"/>
          <w:lang w:eastAsia="pl-PL"/>
        </w:rPr>
        <w:t xml:space="preserve"> – brak opinii,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1F277C">
        <w:rPr>
          <w:rFonts w:ascii="Arial" w:eastAsia="Times New Roman" w:hAnsi="Arial" w:cs="Arial"/>
          <w:lang w:eastAsia="pl-PL"/>
        </w:rPr>
        <w:t>– opinia pozytywna (na stan 4 członków),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1F277C" w:rsidRPr="001F277C" w:rsidRDefault="001F277C" w:rsidP="001F277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pkt.24.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Komisje stałe Rady Miejskiej w Barlinku: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line="252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F277C">
        <w:rPr>
          <w:rFonts w:ascii="Arial" w:eastAsia="Times New Roman" w:hAnsi="Arial" w:cs="Arial"/>
          <w:b/>
          <w:color w:val="000000"/>
          <w:lang w:eastAsia="pl-PL"/>
        </w:rPr>
        <w:t>- Komisja Finansowo Budżetowa i Planowania Gospodarczego,</w:t>
      </w:r>
    </w:p>
    <w:p w:rsidR="001F277C" w:rsidRPr="001F277C" w:rsidRDefault="001F277C" w:rsidP="001F277C">
      <w:pPr>
        <w:spacing w:line="252" w:lineRule="auto"/>
        <w:jc w:val="both"/>
        <w:rPr>
          <w:rFonts w:ascii="Arial" w:eastAsia="Times New Roman" w:hAnsi="Arial" w:cs="Arial"/>
          <w:b/>
          <w:lang w:eastAsia="pl-PL"/>
        </w:rPr>
      </w:pPr>
      <w:r w:rsidRPr="001F277C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- </w:t>
      </w:r>
      <w:r w:rsidRPr="001F277C">
        <w:rPr>
          <w:rFonts w:ascii="Arial" w:eastAsia="Times New Roman" w:hAnsi="Arial" w:cs="Arial"/>
          <w:b/>
          <w:lang w:eastAsia="pl-PL"/>
        </w:rPr>
        <w:t>Komisja Oświaty, Kultury, Zdrowia i Praworządności,</w:t>
      </w:r>
    </w:p>
    <w:p w:rsidR="001F277C" w:rsidRPr="001F277C" w:rsidRDefault="001F277C" w:rsidP="001F277C">
      <w:pPr>
        <w:spacing w:line="252" w:lineRule="auto"/>
        <w:jc w:val="both"/>
        <w:rPr>
          <w:rFonts w:ascii="Arial" w:hAnsi="Arial" w:cs="Arial"/>
        </w:rPr>
      </w:pPr>
      <w:r w:rsidRPr="001F277C">
        <w:rPr>
          <w:rFonts w:ascii="Arial" w:eastAsia="Times New Roman" w:hAnsi="Arial" w:cs="Arial"/>
          <w:b/>
          <w:lang w:eastAsia="pl-PL"/>
        </w:rPr>
        <w:t xml:space="preserve">- </w:t>
      </w:r>
      <w:r w:rsidRPr="001F277C">
        <w:rPr>
          <w:rFonts w:ascii="Arial" w:eastAsia="Times New Roman" w:hAnsi="Arial" w:cs="Arial"/>
          <w:b/>
          <w:color w:val="000000"/>
          <w:lang w:eastAsia="pl-PL"/>
        </w:rPr>
        <w:t xml:space="preserve">Komisja Gospodarki Komunalnej i Mieszkaniowej, Budownictwa, Rolnictwa i Ochrony Środowiska </w:t>
      </w:r>
      <w:r w:rsidRPr="001F277C">
        <w:rPr>
          <w:rFonts w:ascii="Arial" w:eastAsia="Times New Roman" w:hAnsi="Arial" w:cs="Arial"/>
          <w:color w:val="000000"/>
          <w:lang w:eastAsia="pl-PL"/>
        </w:rPr>
        <w:t>zapoznały się z następującymi pismami: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F277C" w:rsidRPr="001F277C" w:rsidRDefault="001F277C" w:rsidP="001F277C">
      <w:pPr>
        <w:numPr>
          <w:ilvl w:val="0"/>
          <w:numId w:val="18"/>
        </w:numPr>
        <w:spacing w:after="0" w:line="252" w:lineRule="auto"/>
        <w:ind w:left="567" w:hanging="425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F277C">
        <w:rPr>
          <w:rFonts w:ascii="Arial" w:eastAsia="Times New Roman" w:hAnsi="Arial" w:cs="Arial"/>
          <w:b/>
          <w:i/>
          <w:lang w:eastAsia="pl-PL"/>
        </w:rPr>
        <w:t>Burmistrza Barlinka w sprawie:</w:t>
      </w:r>
    </w:p>
    <w:p w:rsidR="001F277C" w:rsidRPr="001F277C" w:rsidRDefault="001F277C" w:rsidP="001F277C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F277C" w:rsidRPr="001F277C" w:rsidRDefault="001F277C" w:rsidP="001F277C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 xml:space="preserve">- sprzedaży działki 6/6 </w:t>
      </w:r>
      <w:proofErr w:type="spellStart"/>
      <w:r w:rsidRPr="001F277C">
        <w:rPr>
          <w:rFonts w:ascii="Arial" w:eastAsia="Times New Roman" w:hAnsi="Arial" w:cs="Arial"/>
          <w:i/>
          <w:lang w:eastAsia="pl-PL"/>
        </w:rPr>
        <w:t>obr</w:t>
      </w:r>
      <w:proofErr w:type="spellEnd"/>
      <w:r w:rsidRPr="001F277C">
        <w:rPr>
          <w:rFonts w:ascii="Arial" w:eastAsia="Times New Roman" w:hAnsi="Arial" w:cs="Arial"/>
          <w:i/>
          <w:lang w:eastAsia="pl-PL"/>
        </w:rPr>
        <w:t>. 2 Mostkowo,</w:t>
      </w:r>
    </w:p>
    <w:p w:rsidR="001F277C" w:rsidRPr="001F277C" w:rsidRDefault="001F277C" w:rsidP="001F277C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- naprawy schodów oraz fragmentów drogi ulicy Jeziornej wzdłuż murów obronnych,</w:t>
      </w:r>
    </w:p>
    <w:p w:rsidR="001F277C" w:rsidRPr="001F277C" w:rsidRDefault="001F277C" w:rsidP="001F277C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- zdemontowania separatorów jezdni oraz ograniczenia prędkości do 50 km/h na ul. Kombatantów,</w:t>
      </w:r>
    </w:p>
    <w:p w:rsidR="001F277C" w:rsidRPr="001F277C" w:rsidRDefault="001F277C" w:rsidP="001F277C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- zabezpieczenia chodnika wzdłuż ul. Podwale na wysokości obiektu handlowego firmy Zyguła,</w:t>
      </w:r>
    </w:p>
    <w:p w:rsidR="001F277C" w:rsidRPr="001F277C" w:rsidRDefault="001F277C" w:rsidP="001F277C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 xml:space="preserve">- zmiany godzin kursu komunikacji miejskiej na cmentarz w </w:t>
      </w:r>
      <w:proofErr w:type="spellStart"/>
      <w:r w:rsidRPr="001F277C">
        <w:rPr>
          <w:rFonts w:ascii="Arial" w:eastAsia="Times New Roman" w:hAnsi="Arial" w:cs="Arial"/>
          <w:i/>
          <w:lang w:eastAsia="pl-PL"/>
        </w:rPr>
        <w:t>Jaromierkach</w:t>
      </w:r>
      <w:proofErr w:type="spellEnd"/>
      <w:r w:rsidRPr="001F277C">
        <w:rPr>
          <w:rFonts w:ascii="Arial" w:eastAsia="Times New Roman" w:hAnsi="Arial" w:cs="Arial"/>
          <w:i/>
          <w:lang w:eastAsia="pl-PL"/>
        </w:rPr>
        <w:t>,</w:t>
      </w:r>
    </w:p>
    <w:p w:rsidR="001F277C" w:rsidRPr="001F277C" w:rsidRDefault="001F277C" w:rsidP="001F277C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- drogi wojewódzkiej nr 156,</w:t>
      </w:r>
    </w:p>
    <w:p w:rsidR="001F277C" w:rsidRPr="001F277C" w:rsidRDefault="001F277C" w:rsidP="001F277C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- utworzenia punktów konsultacyjnych Urzędu Skarbowego</w:t>
      </w:r>
    </w:p>
    <w:p w:rsidR="001F277C" w:rsidRPr="001F277C" w:rsidRDefault="001F277C" w:rsidP="001F277C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F277C" w:rsidRPr="001F277C" w:rsidRDefault="001F277C" w:rsidP="001F277C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1F277C" w:rsidRPr="001F277C" w:rsidRDefault="001F277C" w:rsidP="001F277C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1F277C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1F277C" w:rsidRPr="001F277C" w:rsidRDefault="001F277C" w:rsidP="001F277C">
      <w:pPr>
        <w:spacing w:after="0" w:line="252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1F277C" w:rsidRPr="001F277C" w:rsidRDefault="001F277C" w:rsidP="001F277C">
      <w:pPr>
        <w:numPr>
          <w:ilvl w:val="0"/>
          <w:numId w:val="18"/>
        </w:num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F277C">
        <w:rPr>
          <w:rFonts w:ascii="Arial" w:eastAsia="Times New Roman" w:hAnsi="Arial" w:cs="Arial"/>
          <w:b/>
          <w:i/>
          <w:lang w:eastAsia="pl-PL"/>
        </w:rPr>
        <w:t>Zastępcy Burmistrza w sprawie:</w:t>
      </w:r>
    </w:p>
    <w:p w:rsidR="001F277C" w:rsidRPr="001F277C" w:rsidRDefault="001F277C" w:rsidP="001F277C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F277C" w:rsidRPr="001F277C" w:rsidRDefault="001F277C" w:rsidP="001F277C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- przeniesienia słupa ogłoszeniowego w związku z ograniczeniem widoczności przy</w:t>
      </w:r>
    </w:p>
    <w:p w:rsidR="001F277C" w:rsidRPr="001F277C" w:rsidRDefault="001F277C" w:rsidP="001F277C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dojeździe do skrzyżowania dla nieruchomości 11 Listopada 1 i 2,</w:t>
      </w:r>
    </w:p>
    <w:p w:rsidR="001F277C" w:rsidRPr="001F277C" w:rsidRDefault="001F277C" w:rsidP="001F277C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- żywopłotu przy ul. Sportowej od wyjazdu z plaży do końca ulicy,</w:t>
      </w:r>
    </w:p>
    <w:p w:rsidR="001F277C" w:rsidRPr="001F277C" w:rsidRDefault="001F277C" w:rsidP="001F277C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- przycięcia gałęzi przy ul. Ogrodowej,</w:t>
      </w:r>
    </w:p>
    <w:p w:rsidR="001F277C" w:rsidRPr="001F277C" w:rsidRDefault="001F277C" w:rsidP="001F277C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- naprawy drogi wewnętrznej dz. nr 22/3 w m. Krzynka,</w:t>
      </w:r>
    </w:p>
    <w:p w:rsidR="001F277C" w:rsidRPr="001F277C" w:rsidRDefault="001F277C" w:rsidP="001F277C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 xml:space="preserve">- przesunięcia tablicy m. Krzynka w stronę Strzelec Krajeńskich 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F277C" w:rsidRPr="001F277C" w:rsidRDefault="001F277C" w:rsidP="001F277C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1F277C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1F277C" w:rsidRPr="001F277C" w:rsidRDefault="001F277C" w:rsidP="001F277C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1F277C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F277C">
        <w:rPr>
          <w:rFonts w:ascii="Arial" w:eastAsia="Times New Roman" w:hAnsi="Arial" w:cs="Arial"/>
          <w:b/>
          <w:i/>
          <w:u w:val="single"/>
          <w:lang w:eastAsia="pl-PL"/>
        </w:rPr>
        <w:t>Ad pkt.25.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b/>
          <w:lang w:eastAsia="pl-PL"/>
        </w:rPr>
        <w:t>Przewodniczący Komisji Oświaty, Kultury, Zdrowia i Praworządności Sylwester Łuczak</w:t>
      </w:r>
      <w:r w:rsidRPr="001F277C">
        <w:rPr>
          <w:rFonts w:ascii="Arial" w:eastAsia="Times New Roman" w:hAnsi="Arial" w:cs="Arial"/>
          <w:lang w:eastAsia="pl-PL"/>
        </w:rPr>
        <w:t xml:space="preserve"> złożył wnioski o treści: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1) „W związku z wykluczeniem komunikacyjnym mieszkańców osiedla „Zydlung” oraz osiedla ul. Przemysłowa proszę o skierowanie do firmy świadczącej usługi transportowe prośby o dodanie do tras komunikacji miejskiej w/w osiedli. Głównie chodzi o godziny poranne tak, aby mieszkańcy mogli dojechać np. do lekarza”.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F277C">
        <w:rPr>
          <w:rFonts w:ascii="Arial" w:eastAsia="Times New Roman" w:hAnsi="Arial" w:cs="Arial"/>
          <w:i/>
          <w:lang w:eastAsia="pl-PL"/>
        </w:rPr>
        <w:t>2) „Proszę o udostępnienie informacji o rozdziale 85154 Przeciwdziałanie alkoholizmowi par. 2820 Dotacje celowe z budżetu na finansowanie lub dofinansowanie zadań zleconych do realizacji stowarzyszeniom na 2025 r”.</w:t>
      </w: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277C" w:rsidRPr="001F277C" w:rsidRDefault="001F277C" w:rsidP="001F277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277C">
        <w:rPr>
          <w:rFonts w:ascii="Arial" w:eastAsia="Times New Roman" w:hAnsi="Arial" w:cs="Arial"/>
          <w:lang w:eastAsia="pl-PL"/>
        </w:rPr>
        <w:t>Na tym wyczerpano porządek posiedzenia.</w:t>
      </w:r>
    </w:p>
    <w:p w:rsidR="00C03359" w:rsidRPr="00C03359" w:rsidRDefault="00C03359" w:rsidP="00C0335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C03359" w:rsidRPr="00C03359" w:rsidRDefault="00C03359" w:rsidP="00C0335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359" w:rsidRPr="00C03359" w:rsidRDefault="00C03359" w:rsidP="00C033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Sporządziła: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  <w:r w:rsidR="00B57532">
        <w:rPr>
          <w:rFonts w:ascii="Arial" w:eastAsia="Times New Roman" w:hAnsi="Arial" w:cs="Arial"/>
          <w:sz w:val="20"/>
          <w:szCs w:val="20"/>
          <w:lang w:eastAsia="pl-PL"/>
        </w:rPr>
        <w:t>Przewodniczący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 Komisji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Przewodniczący Rady Miejskiej </w:t>
      </w:r>
    </w:p>
    <w:p w:rsidR="00C03359" w:rsidRPr="00C03359" w:rsidRDefault="00C03359" w:rsidP="00C033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Inspektor 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="00491BA2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B57532">
        <w:rPr>
          <w:rFonts w:ascii="Arial" w:eastAsia="Times New Roman" w:hAnsi="Arial" w:cs="Arial"/>
          <w:sz w:val="20"/>
          <w:szCs w:val="20"/>
          <w:lang w:eastAsia="pl-PL"/>
        </w:rPr>
        <w:t>Jacek Świercz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Cezary Michalak </w:t>
      </w:r>
    </w:p>
    <w:p w:rsidR="00124085" w:rsidRPr="006828FF" w:rsidRDefault="00C03359" w:rsidP="006828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3359">
        <w:rPr>
          <w:rFonts w:ascii="Arial" w:eastAsia="Times New Roman" w:hAnsi="Arial" w:cs="Arial"/>
          <w:sz w:val="20"/>
          <w:szCs w:val="20"/>
          <w:lang w:eastAsia="pl-PL"/>
        </w:rPr>
        <w:t>Aleksandra Andrzejewska</w:t>
      </w:r>
    </w:p>
    <w:sectPr w:rsidR="00124085" w:rsidRPr="0068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9A1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76CB4"/>
    <w:multiLevelType w:val="hybridMultilevel"/>
    <w:tmpl w:val="E390C540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A5963"/>
    <w:multiLevelType w:val="hybridMultilevel"/>
    <w:tmpl w:val="F2F2D7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67C"/>
    <w:multiLevelType w:val="hybridMultilevel"/>
    <w:tmpl w:val="DB82ABD4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D3111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F0747"/>
    <w:multiLevelType w:val="hybridMultilevel"/>
    <w:tmpl w:val="BBAC2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24146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593B9B"/>
    <w:multiLevelType w:val="hybridMultilevel"/>
    <w:tmpl w:val="B78A9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23A65"/>
    <w:multiLevelType w:val="hybridMultilevel"/>
    <w:tmpl w:val="FCCCC4B4"/>
    <w:lvl w:ilvl="0" w:tplc="BF468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A16AD0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59"/>
    <w:rsid w:val="000B26F7"/>
    <w:rsid w:val="000D7C95"/>
    <w:rsid w:val="00124A05"/>
    <w:rsid w:val="001F277C"/>
    <w:rsid w:val="00292DCD"/>
    <w:rsid w:val="002E3AEC"/>
    <w:rsid w:val="00324D92"/>
    <w:rsid w:val="00354E3E"/>
    <w:rsid w:val="003C7C6A"/>
    <w:rsid w:val="004046F9"/>
    <w:rsid w:val="0046222A"/>
    <w:rsid w:val="00491BA2"/>
    <w:rsid w:val="0049390B"/>
    <w:rsid w:val="004B2A45"/>
    <w:rsid w:val="00545BEF"/>
    <w:rsid w:val="00564EA7"/>
    <w:rsid w:val="00576001"/>
    <w:rsid w:val="00591D63"/>
    <w:rsid w:val="005C5288"/>
    <w:rsid w:val="005C56BD"/>
    <w:rsid w:val="006828FF"/>
    <w:rsid w:val="0073744D"/>
    <w:rsid w:val="007A53E2"/>
    <w:rsid w:val="00812BB9"/>
    <w:rsid w:val="008B1F1F"/>
    <w:rsid w:val="008D5BBF"/>
    <w:rsid w:val="0095322E"/>
    <w:rsid w:val="009A373E"/>
    <w:rsid w:val="00A86290"/>
    <w:rsid w:val="00AA61F0"/>
    <w:rsid w:val="00AC1E33"/>
    <w:rsid w:val="00B57532"/>
    <w:rsid w:val="00BF1234"/>
    <w:rsid w:val="00C03359"/>
    <w:rsid w:val="00C10D99"/>
    <w:rsid w:val="00C16312"/>
    <w:rsid w:val="00C52F0B"/>
    <w:rsid w:val="00C759D1"/>
    <w:rsid w:val="00C82061"/>
    <w:rsid w:val="00CB0541"/>
    <w:rsid w:val="00D002CD"/>
    <w:rsid w:val="00D76776"/>
    <w:rsid w:val="00D84115"/>
    <w:rsid w:val="00DB680E"/>
    <w:rsid w:val="00DF144C"/>
    <w:rsid w:val="00E02DB4"/>
    <w:rsid w:val="00E17A5F"/>
    <w:rsid w:val="00E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0365-4B8A-45E4-A9B6-FA3DFC90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0E6F-5DA7-46EF-A469-78C29B96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2996</Words>
  <Characters>17980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</dc:creator>
  <cp:keywords/>
  <dc:description/>
  <cp:lastModifiedBy>Andrzejewska</cp:lastModifiedBy>
  <cp:revision>3</cp:revision>
  <cp:lastPrinted>2025-05-22T06:47:00Z</cp:lastPrinted>
  <dcterms:created xsi:type="dcterms:W3CDTF">2025-05-22T06:57:00Z</dcterms:created>
  <dcterms:modified xsi:type="dcterms:W3CDTF">2025-05-22T12:21:00Z</dcterms:modified>
</cp:coreProperties>
</file>